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Ind w:w="-168" w:type="dxa"/>
        <w:tblCellMar>
          <w:top w:w="7" w:type="dxa"/>
          <w:left w:w="40" w:type="dxa"/>
          <w:bottom w:w="0" w:type="dxa"/>
          <w:right w:w="38" w:type="dxa"/>
        </w:tblCellMar>
        <w:tblLook w:val="04A0" w:firstRow="1" w:lastRow="0" w:firstColumn="1" w:lastColumn="0" w:noHBand="0" w:noVBand="1"/>
      </w:tblPr>
      <w:tblGrid>
        <w:gridCol w:w="1752"/>
        <w:gridCol w:w="6264"/>
        <w:gridCol w:w="2784"/>
      </w:tblGrid>
      <w:tr w:rsidR="007C3638" w14:paraId="301689FB" w14:textId="77777777">
        <w:trPr>
          <w:trHeight w:val="490"/>
        </w:trPr>
        <w:tc>
          <w:tcPr>
            <w:tcW w:w="1752" w:type="dxa"/>
            <w:tcBorders>
              <w:top w:val="single" w:sz="4" w:space="0" w:color="000000"/>
              <w:left w:val="single" w:sz="4" w:space="0" w:color="000000"/>
              <w:bottom w:val="single" w:sz="4" w:space="0" w:color="000000"/>
              <w:right w:val="single" w:sz="4" w:space="0" w:color="000000"/>
            </w:tcBorders>
          </w:tcPr>
          <w:p w14:paraId="789EA24B" w14:textId="77777777" w:rsidR="007C3638" w:rsidRDefault="00165B57">
            <w:pPr>
              <w:ind w:left="137" w:right="0" w:firstLine="0"/>
              <w:jc w:val="left"/>
            </w:pPr>
            <w:r>
              <w:rPr>
                <w:b/>
                <w:sz w:val="24"/>
              </w:rPr>
              <w:t xml:space="preserve">DEPARTMENT </w:t>
            </w:r>
          </w:p>
        </w:tc>
        <w:tc>
          <w:tcPr>
            <w:tcW w:w="6264" w:type="dxa"/>
            <w:tcBorders>
              <w:top w:val="single" w:sz="4" w:space="0" w:color="000000"/>
              <w:left w:val="single" w:sz="4" w:space="0" w:color="000000"/>
              <w:bottom w:val="single" w:sz="4" w:space="0" w:color="000000"/>
              <w:right w:val="single" w:sz="4" w:space="0" w:color="000000"/>
            </w:tcBorders>
          </w:tcPr>
          <w:p w14:paraId="78C503AA" w14:textId="77777777" w:rsidR="007C3638" w:rsidRDefault="00165B57">
            <w:pPr>
              <w:ind w:left="65" w:right="0" w:firstLine="0"/>
              <w:jc w:val="left"/>
            </w:pPr>
            <w:r>
              <w:rPr>
                <w:b/>
                <w:sz w:val="24"/>
              </w:rPr>
              <w:t xml:space="preserve">Operations </w:t>
            </w:r>
          </w:p>
        </w:tc>
        <w:tc>
          <w:tcPr>
            <w:tcW w:w="2784" w:type="dxa"/>
            <w:vMerge w:val="restart"/>
            <w:tcBorders>
              <w:top w:val="single" w:sz="4" w:space="0" w:color="000000"/>
              <w:left w:val="single" w:sz="4" w:space="0" w:color="000000"/>
              <w:bottom w:val="single" w:sz="4" w:space="0" w:color="000000"/>
              <w:right w:val="single" w:sz="4" w:space="0" w:color="000000"/>
            </w:tcBorders>
          </w:tcPr>
          <w:p w14:paraId="392A8AAB" w14:textId="77777777" w:rsidR="007C3638" w:rsidRDefault="00165B57">
            <w:pPr>
              <w:ind w:left="0" w:right="0" w:firstLine="0"/>
              <w:jc w:val="center"/>
            </w:pPr>
            <w:r>
              <w:rPr>
                <w:noProof/>
              </w:rPr>
              <w:drawing>
                <wp:inline distT="0" distB="0" distL="0" distR="0" wp14:anchorId="6D6BC284" wp14:editId="2DF1860D">
                  <wp:extent cx="1509334" cy="40386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9334" cy="403860"/>
                          </a:xfrm>
                          <a:prstGeom prst="rect">
                            <a:avLst/>
                          </a:prstGeom>
                        </pic:spPr>
                      </pic:pic>
                    </a:graphicData>
                  </a:graphic>
                </wp:inline>
              </w:drawing>
            </w:r>
          </w:p>
        </w:tc>
      </w:tr>
      <w:tr w:rsidR="007C3638" w14:paraId="4E8293D8" w14:textId="77777777">
        <w:trPr>
          <w:trHeight w:val="504"/>
        </w:trPr>
        <w:tc>
          <w:tcPr>
            <w:tcW w:w="1752" w:type="dxa"/>
            <w:tcBorders>
              <w:top w:val="single" w:sz="4" w:space="0" w:color="000000"/>
              <w:left w:val="single" w:sz="4" w:space="0" w:color="000000"/>
              <w:bottom w:val="single" w:sz="4" w:space="0" w:color="000000"/>
              <w:right w:val="single" w:sz="4" w:space="0" w:color="000000"/>
            </w:tcBorders>
          </w:tcPr>
          <w:p w14:paraId="6BB81D13" w14:textId="77777777" w:rsidR="007C3638" w:rsidRDefault="00165B57">
            <w:pPr>
              <w:ind w:left="0" w:right="0" w:firstLine="0"/>
              <w:jc w:val="center"/>
            </w:pPr>
            <w:r>
              <w:rPr>
                <w:b/>
                <w:sz w:val="24"/>
              </w:rPr>
              <w:t xml:space="preserve">PROCESS </w:t>
            </w:r>
          </w:p>
        </w:tc>
        <w:tc>
          <w:tcPr>
            <w:tcW w:w="6264" w:type="dxa"/>
            <w:tcBorders>
              <w:top w:val="single" w:sz="4" w:space="0" w:color="000000"/>
              <w:left w:val="single" w:sz="4" w:space="0" w:color="000000"/>
              <w:bottom w:val="single" w:sz="4" w:space="0" w:color="000000"/>
              <w:right w:val="single" w:sz="4" w:space="0" w:color="000000"/>
            </w:tcBorders>
          </w:tcPr>
          <w:p w14:paraId="11405944" w14:textId="77777777" w:rsidR="007C3638" w:rsidRDefault="00165B57">
            <w:pPr>
              <w:ind w:left="65" w:right="0" w:firstLine="0"/>
              <w:jc w:val="left"/>
            </w:pPr>
            <w:r>
              <w:rPr>
                <w:b/>
                <w:sz w:val="24"/>
              </w:rPr>
              <w:t xml:space="preserve">Policy </w:t>
            </w:r>
          </w:p>
        </w:tc>
        <w:tc>
          <w:tcPr>
            <w:tcW w:w="0" w:type="auto"/>
            <w:vMerge/>
            <w:tcBorders>
              <w:top w:val="nil"/>
              <w:left w:val="single" w:sz="4" w:space="0" w:color="000000"/>
              <w:bottom w:val="single" w:sz="4" w:space="0" w:color="000000"/>
              <w:right w:val="single" w:sz="4" w:space="0" w:color="000000"/>
            </w:tcBorders>
          </w:tcPr>
          <w:p w14:paraId="6CAD46D0" w14:textId="77777777" w:rsidR="007C3638" w:rsidRDefault="007C3638">
            <w:pPr>
              <w:spacing w:after="160"/>
              <w:ind w:left="0" w:right="0" w:firstLine="0"/>
              <w:jc w:val="left"/>
            </w:pPr>
          </w:p>
        </w:tc>
      </w:tr>
      <w:tr w:rsidR="007C3638" w14:paraId="4EDA9C69" w14:textId="77777777">
        <w:trPr>
          <w:trHeight w:val="504"/>
        </w:trPr>
        <w:tc>
          <w:tcPr>
            <w:tcW w:w="1752" w:type="dxa"/>
            <w:tcBorders>
              <w:top w:val="single" w:sz="4" w:space="0" w:color="000000"/>
              <w:left w:val="single" w:sz="4" w:space="0" w:color="000000"/>
              <w:bottom w:val="single" w:sz="4" w:space="0" w:color="000000"/>
              <w:right w:val="single" w:sz="4" w:space="0" w:color="000000"/>
            </w:tcBorders>
          </w:tcPr>
          <w:p w14:paraId="026EB019" w14:textId="77777777" w:rsidR="007C3638" w:rsidRDefault="00165B57">
            <w:pPr>
              <w:ind w:left="0" w:right="0" w:firstLine="0"/>
              <w:jc w:val="center"/>
            </w:pPr>
            <w:r>
              <w:rPr>
                <w:b/>
                <w:sz w:val="24"/>
              </w:rPr>
              <w:t xml:space="preserve">TITLE </w:t>
            </w:r>
          </w:p>
        </w:tc>
        <w:tc>
          <w:tcPr>
            <w:tcW w:w="9048" w:type="dxa"/>
            <w:gridSpan w:val="2"/>
            <w:tcBorders>
              <w:top w:val="single" w:sz="4" w:space="0" w:color="000000"/>
              <w:left w:val="single" w:sz="4" w:space="0" w:color="000000"/>
              <w:bottom w:val="single" w:sz="4" w:space="0" w:color="000000"/>
              <w:right w:val="single" w:sz="4" w:space="0" w:color="000000"/>
            </w:tcBorders>
          </w:tcPr>
          <w:p w14:paraId="6B664E66" w14:textId="77777777" w:rsidR="007C3638" w:rsidRDefault="00165B57">
            <w:pPr>
              <w:ind w:left="65" w:right="0" w:firstLine="0"/>
              <w:jc w:val="left"/>
            </w:pPr>
            <w:r>
              <w:rPr>
                <w:b/>
                <w:sz w:val="24"/>
              </w:rPr>
              <w:t xml:space="preserve">068 – Carbon Reduction Policy </w:t>
            </w:r>
          </w:p>
        </w:tc>
      </w:tr>
    </w:tbl>
    <w:p w14:paraId="33AF5491" w14:textId="77777777" w:rsidR="007C3638" w:rsidRDefault="00165B57">
      <w:pPr>
        <w:spacing w:after="93"/>
        <w:ind w:left="0" w:right="0" w:firstLine="0"/>
        <w:jc w:val="left"/>
      </w:pPr>
      <w:r>
        <w:t xml:space="preserve"> </w:t>
      </w:r>
    </w:p>
    <w:p w14:paraId="684C1225" w14:textId="77777777" w:rsidR="007C3638" w:rsidRDefault="00165B57">
      <w:pPr>
        <w:ind w:left="2949" w:right="0" w:firstLine="0"/>
        <w:jc w:val="left"/>
      </w:pPr>
      <w:r>
        <w:rPr>
          <w:rFonts w:ascii="Arial" w:eastAsia="Arial" w:hAnsi="Arial" w:cs="Arial"/>
          <w:b/>
          <w:sz w:val="28"/>
        </w:rPr>
        <w:t>Carbon Reduction Policy</w:t>
      </w:r>
      <w:r>
        <w:rPr>
          <w:rFonts w:ascii="Arial" w:eastAsia="Arial" w:hAnsi="Arial" w:cs="Arial"/>
          <w:sz w:val="28"/>
        </w:rPr>
        <w:t xml:space="preserve"> </w:t>
      </w:r>
    </w:p>
    <w:p w14:paraId="4960FC9E" w14:textId="77777777" w:rsidR="007C3638" w:rsidRDefault="00165B57">
      <w:pPr>
        <w:spacing w:after="132"/>
        <w:ind w:left="0" w:right="0" w:firstLine="0"/>
        <w:jc w:val="left"/>
      </w:pPr>
      <w:r>
        <w:rPr>
          <w:rFonts w:ascii="Arial" w:eastAsia="Arial" w:hAnsi="Arial" w:cs="Arial"/>
          <w:b/>
          <w:sz w:val="15"/>
        </w:rPr>
        <w:t xml:space="preserve"> </w:t>
      </w:r>
    </w:p>
    <w:p w14:paraId="28C817CF" w14:textId="77777777" w:rsidR="007C3638" w:rsidRDefault="00165B57">
      <w:pPr>
        <w:spacing w:after="118" w:line="361" w:lineRule="auto"/>
      </w:pPr>
      <w:proofErr w:type="spellStart"/>
      <w:r>
        <w:t>Willshee’s</w:t>
      </w:r>
      <w:proofErr w:type="spellEnd"/>
      <w:r>
        <w:t xml:space="preserve"> Waste &amp; Recycling Ltd is based in Burton-on-</w:t>
      </w:r>
      <w:r>
        <w:t xml:space="preserve">Trent and Swadlincote and was established in 1984. We have a substantial portfolio of Public Sector and Commercial and Industrial clients. Sustainability is a key priority for our business, and we are committed to reducing our environmental impact. </w:t>
      </w:r>
    </w:p>
    <w:p w14:paraId="1F4634F2" w14:textId="77777777" w:rsidR="007C3638" w:rsidRDefault="00165B57">
      <w:pPr>
        <w:spacing w:after="122" w:line="357" w:lineRule="auto"/>
        <w:ind w:left="112" w:right="142"/>
      </w:pPr>
      <w:r>
        <w:t xml:space="preserve">Increased carbon dioxide emissions have been shown to cause climate change and global warming. Carbon reducing measures form an integral part of our overall company strategy, which will help to improve operational performance and a reduction in potentially harmful emissions to land, water, and air. </w:t>
      </w:r>
    </w:p>
    <w:p w14:paraId="6369EC19" w14:textId="77777777" w:rsidR="007C3638" w:rsidRDefault="00165B57">
      <w:pPr>
        <w:spacing w:after="117"/>
        <w:ind w:right="0"/>
      </w:pPr>
      <w:r>
        <w:t xml:space="preserve">This policy supports our Environment Policy and describes our commitment to reducing our carbon footprint. </w:t>
      </w:r>
    </w:p>
    <w:p w14:paraId="71936028" w14:textId="77777777" w:rsidR="007C3638" w:rsidRDefault="00165B57">
      <w:pPr>
        <w:ind w:left="0" w:right="0" w:firstLine="0"/>
        <w:jc w:val="left"/>
      </w:pPr>
      <w:r>
        <w:rPr>
          <w:b/>
        </w:rPr>
        <w:t xml:space="preserve"> </w:t>
      </w:r>
    </w:p>
    <w:p w14:paraId="3DDCE002" w14:textId="77777777" w:rsidR="007C3638" w:rsidRDefault="00165B57">
      <w:pPr>
        <w:ind w:left="0" w:right="0" w:firstLine="0"/>
        <w:jc w:val="left"/>
      </w:pPr>
      <w:r>
        <w:rPr>
          <w:b/>
        </w:rPr>
        <w:t xml:space="preserve"> </w:t>
      </w:r>
    </w:p>
    <w:p w14:paraId="5D8A81C5" w14:textId="77777777" w:rsidR="007C3638" w:rsidRDefault="00165B57">
      <w:pPr>
        <w:spacing w:after="4" w:line="269" w:lineRule="auto"/>
        <w:ind w:left="95" w:right="0"/>
        <w:jc w:val="left"/>
      </w:pPr>
      <w:r>
        <w:rPr>
          <w:b/>
        </w:rPr>
        <w:t xml:space="preserve">We </w:t>
      </w:r>
      <w:proofErr w:type="spellStart"/>
      <w:r>
        <w:rPr>
          <w:b/>
        </w:rPr>
        <w:t>endeavor</w:t>
      </w:r>
      <w:proofErr w:type="spellEnd"/>
      <w:r>
        <w:rPr>
          <w:b/>
        </w:rPr>
        <w:t xml:space="preserve"> to:</w:t>
      </w:r>
      <w:r>
        <w:t xml:space="preserve"> </w:t>
      </w:r>
    </w:p>
    <w:p w14:paraId="25A142A0" w14:textId="77777777" w:rsidR="007C3638" w:rsidRDefault="00165B57">
      <w:pPr>
        <w:spacing w:after="122"/>
        <w:ind w:left="0" w:right="0" w:firstLine="0"/>
        <w:jc w:val="left"/>
      </w:pPr>
      <w:r>
        <w:rPr>
          <w:b/>
        </w:rPr>
        <w:t xml:space="preserve"> </w:t>
      </w:r>
    </w:p>
    <w:p w14:paraId="3685C8B8" w14:textId="77777777" w:rsidR="007C3638" w:rsidRDefault="00165B57">
      <w:pPr>
        <w:numPr>
          <w:ilvl w:val="0"/>
          <w:numId w:val="1"/>
        </w:numPr>
        <w:spacing w:after="117"/>
        <w:ind w:right="0" w:hanging="359"/>
      </w:pPr>
      <w:r>
        <w:t xml:space="preserve">Comply with all applicable legislation, regulations, codes of practice and guidelines. </w:t>
      </w:r>
    </w:p>
    <w:p w14:paraId="45721775" w14:textId="77777777" w:rsidR="007C3638" w:rsidRDefault="00165B57">
      <w:pPr>
        <w:numPr>
          <w:ilvl w:val="0"/>
          <w:numId w:val="1"/>
        </w:numPr>
        <w:spacing w:after="127"/>
        <w:ind w:right="0" w:hanging="359"/>
      </w:pPr>
      <w:r>
        <w:t xml:space="preserve">Evaluate alternative resources to ascertain their potential benefit to a carbon reduction. </w:t>
      </w:r>
    </w:p>
    <w:p w14:paraId="44FAAA76" w14:textId="77777777" w:rsidR="007C3638" w:rsidRDefault="00165B57">
      <w:pPr>
        <w:numPr>
          <w:ilvl w:val="0"/>
          <w:numId w:val="1"/>
        </w:numPr>
        <w:spacing w:after="117"/>
        <w:ind w:right="0" w:hanging="359"/>
      </w:pPr>
      <w:r>
        <w:t xml:space="preserve">Ensure correct use and maintenance of equipment to maximise efficiency.  </w:t>
      </w:r>
    </w:p>
    <w:p w14:paraId="5F6A4B3B" w14:textId="77777777" w:rsidR="007C3638" w:rsidRDefault="00165B57">
      <w:pPr>
        <w:numPr>
          <w:ilvl w:val="0"/>
          <w:numId w:val="1"/>
        </w:numPr>
        <w:spacing w:line="357" w:lineRule="auto"/>
        <w:ind w:right="0" w:hanging="359"/>
      </w:pPr>
      <w:r>
        <w:t xml:space="preserve">Wherever possible resource our materials from suppliers who operate in an </w:t>
      </w:r>
      <w:r>
        <w:t xml:space="preserve">environmentally friendly manner, supply environmentally friendly products and who are geographically local to us to reduce transportation and associated carbon emissions. </w:t>
      </w:r>
    </w:p>
    <w:p w14:paraId="0BD4F286" w14:textId="77777777" w:rsidR="007C3638" w:rsidRDefault="00165B57">
      <w:pPr>
        <w:numPr>
          <w:ilvl w:val="0"/>
          <w:numId w:val="1"/>
        </w:numPr>
        <w:spacing w:line="359" w:lineRule="auto"/>
        <w:ind w:right="0" w:hanging="359"/>
      </w:pPr>
      <w:r>
        <w:t xml:space="preserve">Follow and promote the waste hierarchy to extract the maximum practical benefits from products and to generate the minimum amount of waste for disposal at landfill sites. </w:t>
      </w:r>
    </w:p>
    <w:p w14:paraId="0368BB3A" w14:textId="77777777" w:rsidR="007C3638" w:rsidRDefault="00165B57">
      <w:pPr>
        <w:numPr>
          <w:ilvl w:val="0"/>
          <w:numId w:val="1"/>
        </w:numPr>
        <w:spacing w:line="359" w:lineRule="auto"/>
        <w:ind w:right="0" w:hanging="359"/>
      </w:pPr>
      <w:r>
        <w:t xml:space="preserve">Encourage and develop our employees, interested parties, external providers, customers, contractors, and visitors to conduct their activities in a manner to reduce their carbon footprint. </w:t>
      </w:r>
    </w:p>
    <w:p w14:paraId="63E34A8E" w14:textId="77777777" w:rsidR="007C3638" w:rsidRDefault="00165B57">
      <w:pPr>
        <w:ind w:left="0" w:right="0" w:firstLine="0"/>
        <w:jc w:val="left"/>
      </w:pPr>
      <w:r>
        <w:t xml:space="preserve"> </w:t>
      </w:r>
    </w:p>
    <w:p w14:paraId="21B0030D" w14:textId="77777777" w:rsidR="007C3638" w:rsidRDefault="00165B57">
      <w:pPr>
        <w:ind w:left="0" w:right="0" w:firstLine="0"/>
        <w:jc w:val="left"/>
      </w:pPr>
      <w:r>
        <w:t xml:space="preserve"> </w:t>
      </w:r>
    </w:p>
    <w:p w14:paraId="7871DEEA" w14:textId="77777777" w:rsidR="007C3638" w:rsidRDefault="00165B57">
      <w:pPr>
        <w:spacing w:after="4" w:line="269" w:lineRule="auto"/>
        <w:ind w:left="95" w:right="0"/>
        <w:jc w:val="left"/>
      </w:pPr>
      <w:r>
        <w:rPr>
          <w:b/>
        </w:rPr>
        <w:t>The Directors and management team are responsible and committed to driving, innovating, and delivering a reduction in our carbon footprint across our business.</w:t>
      </w:r>
      <w:r>
        <w:t xml:space="preserve"> </w:t>
      </w:r>
    </w:p>
    <w:p w14:paraId="4381A501" w14:textId="77777777" w:rsidR="007C3638" w:rsidRDefault="00165B57">
      <w:pPr>
        <w:ind w:left="0" w:right="0" w:firstLine="0"/>
        <w:jc w:val="left"/>
      </w:pPr>
      <w:r>
        <w:t xml:space="preserve"> </w:t>
      </w:r>
    </w:p>
    <w:p w14:paraId="5FA3E3B7" w14:textId="77777777" w:rsidR="007C3638" w:rsidRDefault="00165B57">
      <w:pPr>
        <w:ind w:left="0" w:right="0" w:firstLine="0"/>
        <w:jc w:val="left"/>
      </w:pPr>
      <w:r>
        <w:t xml:space="preserve"> </w:t>
      </w:r>
    </w:p>
    <w:p w14:paraId="2D63C0D8" w14:textId="77777777" w:rsidR="007C3638" w:rsidRDefault="00165B57">
      <w:pPr>
        <w:ind w:left="10" w:right="0"/>
      </w:pPr>
      <w:r>
        <w:t xml:space="preserve">  Signed:      </w:t>
      </w:r>
    </w:p>
    <w:p w14:paraId="66E9DE61" w14:textId="77777777" w:rsidR="007C3638" w:rsidRDefault="00165B57">
      <w:pPr>
        <w:spacing w:after="21" w:line="216" w:lineRule="auto"/>
        <w:ind w:left="0" w:right="2693" w:firstLine="0"/>
        <w:jc w:val="left"/>
      </w:pPr>
      <w:r>
        <w:t xml:space="preserve">                                  </w:t>
      </w:r>
      <w:r>
        <w:rPr>
          <w:noProof/>
        </w:rPr>
        <w:drawing>
          <wp:inline distT="0" distB="0" distL="0" distR="0" wp14:anchorId="079DE002" wp14:editId="4EA76885">
            <wp:extent cx="1880616" cy="420624"/>
            <wp:effectExtent l="0" t="0" r="0" b="0"/>
            <wp:docPr id="3194" name="Picture 3194"/>
            <wp:cNvGraphicFramePr/>
            <a:graphic xmlns:a="http://schemas.openxmlformats.org/drawingml/2006/main">
              <a:graphicData uri="http://schemas.openxmlformats.org/drawingml/2006/picture">
                <pic:pic xmlns:pic="http://schemas.openxmlformats.org/drawingml/2006/picture">
                  <pic:nvPicPr>
                    <pic:cNvPr id="3194" name="Picture 3194"/>
                    <pic:cNvPicPr/>
                  </pic:nvPicPr>
                  <pic:blipFill>
                    <a:blip r:embed="rId6"/>
                    <a:stretch>
                      <a:fillRect/>
                    </a:stretch>
                  </pic:blipFill>
                  <pic:spPr>
                    <a:xfrm>
                      <a:off x="0" y="0"/>
                      <a:ext cx="1880616" cy="420624"/>
                    </a:xfrm>
                    <a:prstGeom prst="rect">
                      <a:avLst/>
                    </a:prstGeom>
                  </pic:spPr>
                </pic:pic>
              </a:graphicData>
            </a:graphic>
          </wp:inline>
        </w:drawing>
      </w:r>
      <w:r>
        <w:t xml:space="preserve">  </w:t>
      </w:r>
      <w:r>
        <w:tab/>
        <w:t xml:space="preserve"> </w:t>
      </w:r>
    </w:p>
    <w:p w14:paraId="35052D1E" w14:textId="77777777" w:rsidR="007C3638" w:rsidRDefault="00165B57">
      <w:pPr>
        <w:ind w:left="10" w:right="0"/>
      </w:pPr>
      <w:r>
        <w:t xml:space="preserve">Dean Willshee  </w:t>
      </w:r>
    </w:p>
    <w:p w14:paraId="22A0B7BC" w14:textId="77777777" w:rsidR="007C3638" w:rsidRDefault="00165B57">
      <w:pPr>
        <w:ind w:left="10" w:right="0"/>
      </w:pPr>
      <w:r>
        <w:t xml:space="preserve">Managing Director </w:t>
      </w:r>
    </w:p>
    <w:p w14:paraId="0AB566FD" w14:textId="77777777" w:rsidR="007C3638" w:rsidRDefault="00165B57">
      <w:pPr>
        <w:spacing w:after="1190"/>
        <w:ind w:left="0" w:right="0" w:firstLine="0"/>
        <w:jc w:val="left"/>
      </w:pPr>
      <w:r>
        <w:t xml:space="preserve"> </w:t>
      </w:r>
    </w:p>
    <w:p w14:paraId="6C3CBA85" w14:textId="77777777" w:rsidR="007C3638" w:rsidRDefault="00165B57">
      <w:pPr>
        <w:ind w:left="0" w:right="0" w:firstLine="0"/>
        <w:jc w:val="left"/>
      </w:pPr>
      <w:r>
        <w:rPr>
          <w:sz w:val="20"/>
        </w:rPr>
        <w:lastRenderedPageBreak/>
        <w:t>Jan 2023, 068, V3,</w:t>
      </w:r>
      <w:r>
        <w:t xml:space="preserve"> </w:t>
      </w:r>
      <w:r>
        <w:rPr>
          <w:sz w:val="20"/>
        </w:rPr>
        <w:t>Reviewed 02/01/26, K. Roberts.</w:t>
      </w:r>
      <w:r>
        <w:t xml:space="preserve">      </w:t>
      </w:r>
      <w:r>
        <w:rPr>
          <w:sz w:val="20"/>
        </w:rPr>
        <w:t xml:space="preserve">Page </w:t>
      </w:r>
      <w:r>
        <w:rPr>
          <w:b/>
          <w:sz w:val="20"/>
        </w:rPr>
        <w:t>1</w:t>
      </w:r>
      <w:r>
        <w:rPr>
          <w:sz w:val="20"/>
        </w:rPr>
        <w:t xml:space="preserve"> of </w:t>
      </w:r>
      <w:r>
        <w:rPr>
          <w:b/>
          <w:sz w:val="20"/>
        </w:rPr>
        <w:t>1</w:t>
      </w:r>
      <w:r>
        <w:t xml:space="preserve"> </w:t>
      </w:r>
    </w:p>
    <w:p w14:paraId="70CC6C83" w14:textId="77777777" w:rsidR="007C3638" w:rsidRDefault="00165B57">
      <w:pPr>
        <w:ind w:left="0" w:right="0" w:firstLine="0"/>
        <w:jc w:val="left"/>
      </w:pPr>
      <w:r>
        <w:t xml:space="preserve"> </w:t>
      </w:r>
    </w:p>
    <w:sectPr w:rsidR="007C3638">
      <w:pgSz w:w="11904" w:h="16836"/>
      <w:pgMar w:top="638" w:right="902" w:bottom="1440" w:left="7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582"/>
    <w:multiLevelType w:val="hybridMultilevel"/>
    <w:tmpl w:val="55FCF5FA"/>
    <w:lvl w:ilvl="0" w:tplc="228224EA">
      <w:start w:val="1"/>
      <w:numFmt w:val="bullet"/>
      <w:lvlText w:val="•"/>
      <w:lvlJc w:val="left"/>
      <w:pPr>
        <w:ind w:left="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8C716E">
      <w:start w:val="1"/>
      <w:numFmt w:val="bullet"/>
      <w:lvlText w:val="o"/>
      <w:lvlJc w:val="left"/>
      <w:pPr>
        <w:ind w:left="1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A9C219A">
      <w:start w:val="1"/>
      <w:numFmt w:val="bullet"/>
      <w:lvlText w:val="▪"/>
      <w:lvlJc w:val="left"/>
      <w:pPr>
        <w:ind w:left="22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44281B8">
      <w:start w:val="1"/>
      <w:numFmt w:val="bullet"/>
      <w:lvlText w:val="•"/>
      <w:lvlJc w:val="left"/>
      <w:pPr>
        <w:ind w:left="2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3097CC">
      <w:start w:val="1"/>
      <w:numFmt w:val="bullet"/>
      <w:lvlText w:val="o"/>
      <w:lvlJc w:val="left"/>
      <w:pPr>
        <w:ind w:left="36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F2CF62">
      <w:start w:val="1"/>
      <w:numFmt w:val="bullet"/>
      <w:lvlText w:val="▪"/>
      <w:lvlJc w:val="left"/>
      <w:pPr>
        <w:ind w:left="44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FE898C">
      <w:start w:val="1"/>
      <w:numFmt w:val="bullet"/>
      <w:lvlText w:val="•"/>
      <w:lvlJc w:val="left"/>
      <w:pPr>
        <w:ind w:left="5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6E050A">
      <w:start w:val="1"/>
      <w:numFmt w:val="bullet"/>
      <w:lvlText w:val="o"/>
      <w:lvlJc w:val="left"/>
      <w:pPr>
        <w:ind w:left="58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86AD1C">
      <w:start w:val="1"/>
      <w:numFmt w:val="bullet"/>
      <w:lvlText w:val="▪"/>
      <w:lvlJc w:val="left"/>
      <w:pPr>
        <w:ind w:left="65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31059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638"/>
    <w:rsid w:val="00165B57"/>
    <w:rsid w:val="001F10D6"/>
    <w:rsid w:val="00252F02"/>
    <w:rsid w:val="007C36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C271D"/>
  <w15:docId w15:val="{960A9B35-8F97-4B92-AFAA-AD70254E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10" w:right="128"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068 - Carbon reduction Policy</dc:title>
  <dc:subject/>
  <dc:creator>Malcolm Work</dc:creator>
  <cp:keywords/>
  <cp:lastModifiedBy>John Driffield</cp:lastModifiedBy>
  <cp:revision>2</cp:revision>
  <dcterms:created xsi:type="dcterms:W3CDTF">2026-06-08T08:36:00Z</dcterms:created>
  <dcterms:modified xsi:type="dcterms:W3CDTF">2026-06-08T08:36:00Z</dcterms:modified>
</cp:coreProperties>
</file>